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96"/>
        <w:tblW w:w="10440" w:type="dxa"/>
        <w:tblLook w:val="04A0" w:firstRow="1" w:lastRow="0" w:firstColumn="1" w:lastColumn="0" w:noHBand="0" w:noVBand="1"/>
      </w:tblPr>
      <w:tblGrid>
        <w:gridCol w:w="5580"/>
        <w:gridCol w:w="4860"/>
      </w:tblGrid>
      <w:tr w:rsidR="007E38AE" w:rsidRPr="00320E74" w:rsidTr="007E38AE">
        <w:trPr>
          <w:trHeight w:val="144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  <w:noProof/>
              </w:rPr>
              <w:drawing>
                <wp:inline distT="0" distB="0" distL="0" distR="0" wp14:anchorId="569B99EC" wp14:editId="2A6CE9B9">
                  <wp:extent cx="1688592" cy="80772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09i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  <w:noProof/>
              </w:rPr>
              <w:drawing>
                <wp:inline distT="0" distB="0" distL="0" distR="0" wp14:anchorId="2F4F22C5" wp14:editId="09F59AC3">
                  <wp:extent cx="1420368" cy="819912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09i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</w:p>
        </w:tc>
      </w:tr>
      <w:tr w:rsidR="007E38AE" w:rsidRPr="00320E74" w:rsidTr="007E38AE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  <w:b/>
                <w:i/>
                <w:sz w:val="24"/>
              </w:rPr>
            </w:pPr>
            <w:r w:rsidRPr="00320E74">
              <w:rPr>
                <w:rFonts w:ascii="Arial" w:hAnsi="Arial" w:cs="Arial"/>
                <w:b/>
                <w:i/>
                <w:sz w:val="24"/>
              </w:rPr>
              <w:t>The Heart Quadrant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  <w:b/>
                <w:i/>
                <w:sz w:val="24"/>
              </w:rPr>
            </w:pPr>
            <w:r w:rsidRPr="00320E74">
              <w:rPr>
                <w:rFonts w:ascii="Arial" w:hAnsi="Arial" w:cs="Arial"/>
                <w:b/>
                <w:i/>
                <w:sz w:val="24"/>
              </w:rPr>
              <w:t>The Star Quadrant</w:t>
            </w:r>
          </w:p>
        </w:tc>
      </w:tr>
      <w:tr w:rsidR="007E38AE" w:rsidRPr="00320E74" w:rsidTr="007E38AE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</w:rPr>
              <w:t>Starting Point: Keep and contain costs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</w:rPr>
              <w:t>Starting Point: Invest and grow</w:t>
            </w:r>
          </w:p>
        </w:tc>
      </w:tr>
      <w:tr w:rsidR="007E38AE" w:rsidRPr="00320E74" w:rsidTr="007E38AE">
        <w:trPr>
          <w:trHeight w:val="3096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8AE" w:rsidRPr="00320E74" w:rsidRDefault="007E38AE" w:rsidP="007E38AE">
            <w:pPr>
              <w:pStyle w:val="Plain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Can we envision this program achieving the same impact – or very close to it – with a different cost structure?</w:t>
            </w:r>
          </w:p>
          <w:p w:rsidR="007E38AE" w:rsidRPr="00320E74" w:rsidRDefault="007E38AE" w:rsidP="007E38A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320E74">
              <w:rPr>
                <w:rFonts w:cs="Arial"/>
              </w:rPr>
              <w:t>Is there a different revenue strategy to consider?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8AE" w:rsidRPr="00320E74" w:rsidRDefault="007E38AE" w:rsidP="007E38AE">
            <w:pPr>
              <w:pStyle w:val="PlainTex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Do we understand the needs and motivations of stakeholders who make the star possible?</w:t>
            </w:r>
          </w:p>
          <w:p w:rsidR="007E38AE" w:rsidRPr="00320E74" w:rsidRDefault="007E38AE" w:rsidP="007E38A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320E74">
              <w:rPr>
                <w:rFonts w:cs="Arial"/>
              </w:rPr>
              <w:t>Are there opportunities (i.e. new geography, new population, complementary programming) to expand the program’s impact and revenue?</w:t>
            </w:r>
          </w:p>
        </w:tc>
      </w:tr>
      <w:tr w:rsidR="007E38AE" w:rsidRPr="00320E74" w:rsidTr="007E38AE">
        <w:trPr>
          <w:trHeight w:val="1296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  <w:noProof/>
              </w:rPr>
              <w:drawing>
                <wp:inline distT="0" distB="0" distL="0" distR="0" wp14:anchorId="2E3EF159" wp14:editId="3FBDBA40">
                  <wp:extent cx="1205788" cy="12010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09i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24" cy="121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</w:p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  <w:noProof/>
              </w:rPr>
              <w:drawing>
                <wp:inline distT="0" distB="0" distL="0" distR="0" wp14:anchorId="6C9EF7B3" wp14:editId="29916EB0">
                  <wp:extent cx="1151798" cy="1255594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09i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23" cy="127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8AE" w:rsidRPr="00320E74" w:rsidRDefault="007E38AE" w:rsidP="007E38AE">
            <w:pPr>
              <w:jc w:val="center"/>
              <w:rPr>
                <w:rFonts w:ascii="Arial" w:hAnsi="Arial" w:cs="Arial"/>
              </w:rPr>
            </w:pPr>
          </w:p>
        </w:tc>
      </w:tr>
      <w:tr w:rsidR="007E38AE" w:rsidRPr="00320E74" w:rsidTr="007E38AE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  <w:b/>
                <w:i/>
                <w:sz w:val="24"/>
              </w:rPr>
            </w:pPr>
            <w:r w:rsidRPr="00320E74">
              <w:rPr>
                <w:rFonts w:ascii="Arial" w:hAnsi="Arial" w:cs="Arial"/>
                <w:b/>
                <w:i/>
                <w:sz w:val="24"/>
              </w:rPr>
              <w:t>The Stop Sign Quadrant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  <w:b/>
                <w:i/>
                <w:sz w:val="24"/>
              </w:rPr>
            </w:pPr>
            <w:r w:rsidRPr="00320E74">
              <w:rPr>
                <w:rFonts w:ascii="Arial" w:hAnsi="Arial" w:cs="Arial"/>
                <w:b/>
                <w:i/>
                <w:sz w:val="24"/>
              </w:rPr>
              <w:t>The Money Tree Quadrant</w:t>
            </w:r>
          </w:p>
        </w:tc>
      </w:tr>
      <w:tr w:rsidR="007E38AE" w:rsidRPr="00320E74" w:rsidTr="007E38AE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</w:rPr>
              <w:t>Starting Point: Close or give away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AE" w:rsidRPr="00320E74" w:rsidRDefault="007E38AE" w:rsidP="007E38AE">
            <w:pPr>
              <w:rPr>
                <w:rFonts w:ascii="Arial" w:hAnsi="Arial" w:cs="Arial"/>
              </w:rPr>
            </w:pPr>
            <w:r w:rsidRPr="00320E74">
              <w:rPr>
                <w:rFonts w:ascii="Arial" w:hAnsi="Arial" w:cs="Arial"/>
              </w:rPr>
              <w:t>Starting Point: Water and harvest, increase impact</w:t>
            </w:r>
          </w:p>
        </w:tc>
      </w:tr>
      <w:tr w:rsidR="007E38AE" w:rsidRPr="00320E74" w:rsidTr="007E38AE">
        <w:trPr>
          <w:trHeight w:val="222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Can we innovate this program to move out of this quadrant?</w:t>
            </w:r>
          </w:p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How long will we give ourselves to move the stop sign?</w:t>
            </w:r>
          </w:p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Is that the best use of resources?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ind w:left="504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Can the net surplus be increased and, if so, what investment will that growth require?</w:t>
            </w:r>
          </w:p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ind w:left="504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Are there means to reducing the program’s cost and improve the margin?</w:t>
            </w:r>
          </w:p>
          <w:p w:rsidR="007E38AE" w:rsidRPr="00320E74" w:rsidRDefault="007E38AE" w:rsidP="007E38AE">
            <w:pPr>
              <w:pStyle w:val="PlainText"/>
              <w:numPr>
                <w:ilvl w:val="0"/>
                <w:numId w:val="3"/>
              </w:numPr>
              <w:spacing w:line="360" w:lineRule="auto"/>
              <w:ind w:left="504"/>
              <w:rPr>
                <w:rFonts w:ascii="Arial" w:hAnsi="Arial" w:cs="Arial"/>
                <w:sz w:val="22"/>
                <w:szCs w:val="22"/>
              </w:rPr>
            </w:pPr>
            <w:r w:rsidRPr="00320E74">
              <w:rPr>
                <w:rFonts w:ascii="Arial" w:hAnsi="Arial" w:cs="Arial"/>
                <w:sz w:val="22"/>
                <w:szCs w:val="22"/>
              </w:rPr>
              <w:t>Are there ways to achieve greater impact by making the program stronger?</w:t>
            </w:r>
          </w:p>
        </w:tc>
      </w:tr>
    </w:tbl>
    <w:p w:rsidR="002F72D4" w:rsidRPr="00320E74" w:rsidRDefault="002F72D4" w:rsidP="000976AA">
      <w:pPr>
        <w:rPr>
          <w:rFonts w:ascii="Arial" w:hAnsi="Arial" w:cs="Arial"/>
        </w:rPr>
      </w:pPr>
    </w:p>
    <w:p w:rsidR="00263037" w:rsidRPr="00320E74" w:rsidRDefault="00263037" w:rsidP="00812F5D">
      <w:pPr>
        <w:rPr>
          <w:rFonts w:ascii="Arial" w:hAnsi="Arial" w:cs="Arial"/>
        </w:rPr>
      </w:pPr>
      <w:bookmarkStart w:id="0" w:name="_GoBack"/>
      <w:bookmarkEnd w:id="0"/>
    </w:p>
    <w:sectPr w:rsidR="00263037" w:rsidRPr="00320E74" w:rsidSect="00735810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C7" w:rsidRDefault="00551BC7" w:rsidP="003949D8">
      <w:pPr>
        <w:spacing w:after="0" w:line="240" w:lineRule="auto"/>
      </w:pPr>
      <w:r>
        <w:separator/>
      </w:r>
    </w:p>
  </w:endnote>
  <w:endnote w:type="continuationSeparator" w:id="0">
    <w:p w:rsidR="00551BC7" w:rsidRDefault="00551BC7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7E38AE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7E38AE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5EB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C7" w:rsidRDefault="00551BC7" w:rsidP="003949D8">
      <w:pPr>
        <w:spacing w:after="0" w:line="240" w:lineRule="auto"/>
      </w:pPr>
      <w:r>
        <w:separator/>
      </w:r>
    </w:p>
  </w:footnote>
  <w:footnote w:type="continuationSeparator" w:id="0">
    <w:p w:rsidR="00551BC7" w:rsidRDefault="00551BC7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812F5D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6C551" wp14:editId="46CC7E28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969010"/>
              <wp:effectExtent l="0" t="0" r="2476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69010"/>
                        <a:chOff x="132437" y="119995"/>
                        <a:chExt cx="1163146" cy="129821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62672" cy="1223160"/>
                          <a:chOff x="132437" y="140454"/>
                          <a:chExt cx="1162672" cy="122316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9257" y="454389"/>
                            <a:ext cx="905852" cy="90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812F5D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9.1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06C551" id="Group 7" o:spid="_x0000_s1026" style="position:absolute;left:0;text-align:left;margin-left:58.05pt;margin-top:-16.25pt;width:65.55pt;height:76.3pt;z-index:251659264;mso-position-horizontal-relative:page;mso-width-relative:margin;mso-height-relative:margin" coordorigin="1324,1199" coordsize="11631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">
              <v:group id="Group 4" o:spid="_x0000_s1027" style="position:absolute;left:1324;top:1950;width:11627;height:12232" coordorigin="1324,1404" coordsize="11626,1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892;top:4543;width:9059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812F5D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9.1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81D6F" wp14:editId="1C1E064A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B69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Program Level Strategic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F81"/>
    <w:multiLevelType w:val="hybridMultilevel"/>
    <w:tmpl w:val="6A4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90E11"/>
    <w:multiLevelType w:val="hybridMultilevel"/>
    <w:tmpl w:val="7642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653B"/>
    <w:multiLevelType w:val="hybridMultilevel"/>
    <w:tmpl w:val="A18E4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D"/>
    <w:rsid w:val="00080125"/>
    <w:rsid w:val="00081B81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0E74"/>
    <w:rsid w:val="003250D1"/>
    <w:rsid w:val="00340ED4"/>
    <w:rsid w:val="00383152"/>
    <w:rsid w:val="003949D8"/>
    <w:rsid w:val="003C2555"/>
    <w:rsid w:val="00432034"/>
    <w:rsid w:val="004759DF"/>
    <w:rsid w:val="005428A6"/>
    <w:rsid w:val="00551BC7"/>
    <w:rsid w:val="005701B2"/>
    <w:rsid w:val="005C4851"/>
    <w:rsid w:val="00616EE6"/>
    <w:rsid w:val="00662DC9"/>
    <w:rsid w:val="00676271"/>
    <w:rsid w:val="00696F27"/>
    <w:rsid w:val="006A51C1"/>
    <w:rsid w:val="006D0BBE"/>
    <w:rsid w:val="006D4E5B"/>
    <w:rsid w:val="006D66EE"/>
    <w:rsid w:val="00735810"/>
    <w:rsid w:val="00793648"/>
    <w:rsid w:val="007E38AE"/>
    <w:rsid w:val="00812F5D"/>
    <w:rsid w:val="00816A69"/>
    <w:rsid w:val="00884B3A"/>
    <w:rsid w:val="008B78F9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8C148-1D17-4704-96A6-1CE68ED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12F5D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F5D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2014-10-08T15:43:00Z</dcterms:created>
  <dcterms:modified xsi:type="dcterms:W3CDTF">2014-10-08T15:43:00Z</dcterms:modified>
</cp:coreProperties>
</file>